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06592" w:rsidRPr="00C223D7" w:rsidRDefault="00B46A7F" w:rsidP="006D6B28">
      <w:pPr>
        <w:tabs>
          <w:tab w:val="left" w:pos="0"/>
        </w:tabs>
        <w:suppressAutoHyphens/>
        <w:rPr>
          <w:rFonts w:ascii="Arial" w:hAnsi="Arial" w:cs="Arial"/>
          <w:b/>
        </w:rPr>
      </w:pPr>
      <w:r w:rsidRPr="00C223D7">
        <w:rPr>
          <w:rFonts w:ascii="Arial" w:hAnsi="Arial" w:cs="Arial"/>
          <w:b/>
        </w:rPr>
        <w:t xml:space="preserve">Education: </w:t>
      </w:r>
      <w:r w:rsidR="00B16D06" w:rsidRPr="00C223D7">
        <w:rPr>
          <w:rFonts w:ascii="Arial" w:hAnsi="Arial" w:cs="Arial"/>
          <w:b/>
        </w:rPr>
        <w:t xml:space="preserve"> Access and Community Programs</w:t>
      </w:r>
    </w:p>
    <w:p w:rsidR="006D6B28" w:rsidRPr="0004326C" w:rsidRDefault="006D6B28" w:rsidP="00CD1F9B">
      <w:pPr>
        <w:tabs>
          <w:tab w:val="left" w:pos="0"/>
        </w:tabs>
        <w:suppressAutoHyphens/>
        <w:rPr>
          <w:rFonts w:ascii="Arial" w:hAnsi="Arial" w:cs="Arial"/>
          <w:b/>
          <w:sz w:val="22"/>
        </w:rPr>
      </w:pPr>
    </w:p>
    <w:p w:rsidR="00346028" w:rsidRPr="0004326C" w:rsidRDefault="000008AC" w:rsidP="000008AC">
      <w:pPr>
        <w:tabs>
          <w:tab w:val="left" w:pos="0"/>
        </w:tabs>
        <w:suppressAutoHyphens/>
        <w:rPr>
          <w:rFonts w:ascii="Arial" w:hAnsi="Arial" w:cs="Arial"/>
          <w:sz w:val="22"/>
        </w:rPr>
      </w:pPr>
      <w:r w:rsidRPr="0004326C">
        <w:rPr>
          <w:rFonts w:ascii="Arial" w:hAnsi="Arial" w:cs="Arial"/>
          <w:b/>
          <w:sz w:val="22"/>
        </w:rPr>
        <w:t>P</w:t>
      </w:r>
      <w:r w:rsidR="00FF1A55" w:rsidRPr="0004326C">
        <w:rPr>
          <w:rFonts w:ascii="Arial" w:hAnsi="Arial" w:cs="Arial"/>
          <w:b/>
          <w:sz w:val="22"/>
        </w:rPr>
        <w:t>rojects/work assignments</w:t>
      </w:r>
    </w:p>
    <w:p w:rsidR="006D6B28" w:rsidRPr="0004326C" w:rsidRDefault="006D6B28" w:rsidP="00CD1F9B">
      <w:pPr>
        <w:tabs>
          <w:tab w:val="left" w:pos="0"/>
        </w:tabs>
        <w:suppressAutoHyphens/>
        <w:ind w:left="360"/>
        <w:rPr>
          <w:rFonts w:ascii="Arial" w:hAnsi="Arial" w:cs="Arial"/>
          <w:sz w:val="22"/>
        </w:rPr>
      </w:pPr>
    </w:p>
    <w:p w:rsidR="00B16D06" w:rsidRPr="0004326C" w:rsidRDefault="001C69CF" w:rsidP="00CD1F9B">
      <w:pPr>
        <w:tabs>
          <w:tab w:val="left" w:pos="0"/>
        </w:tabs>
        <w:suppressAutoHyphens/>
        <w:rPr>
          <w:rFonts w:ascii="Arial" w:hAnsi="Arial" w:cs="Arial"/>
          <w:sz w:val="22"/>
        </w:rPr>
      </w:pPr>
      <w:r w:rsidRPr="0004326C">
        <w:rPr>
          <w:rFonts w:ascii="Arial" w:hAnsi="Arial" w:cs="Arial"/>
          <w:sz w:val="22"/>
        </w:rPr>
        <w:t xml:space="preserve">The Whitney’s Access and Community Programs department </w:t>
      </w:r>
      <w:r w:rsidR="0074448C" w:rsidRPr="0004326C">
        <w:rPr>
          <w:rFonts w:ascii="Arial" w:hAnsi="Arial" w:cs="Arial"/>
          <w:sz w:val="22"/>
        </w:rPr>
        <w:t xml:space="preserve">builds pathways for disabled and non-disabled visitors to engage with the richness and complexity of American art. </w:t>
      </w:r>
      <w:bookmarkStart w:id="0" w:name="_GoBack"/>
      <w:bookmarkEnd w:id="0"/>
      <w:r w:rsidR="00E3456D" w:rsidRPr="0004326C">
        <w:rPr>
          <w:rFonts w:ascii="Arial" w:hAnsi="Arial" w:cs="Arial"/>
          <w:sz w:val="22"/>
        </w:rPr>
        <w:t>Through partnerships</w:t>
      </w:r>
      <w:r w:rsidR="0074448C" w:rsidRPr="0004326C">
        <w:rPr>
          <w:rFonts w:ascii="Arial" w:hAnsi="Arial" w:cs="Arial"/>
          <w:sz w:val="22"/>
        </w:rPr>
        <w:t xml:space="preserve">, </w:t>
      </w:r>
      <w:r w:rsidR="00E3456D" w:rsidRPr="0004326C">
        <w:rPr>
          <w:rFonts w:ascii="Arial" w:hAnsi="Arial" w:cs="Arial"/>
          <w:sz w:val="22"/>
        </w:rPr>
        <w:t>we work to</w:t>
      </w:r>
      <w:r w:rsidR="00B16D06" w:rsidRPr="0004326C">
        <w:rPr>
          <w:rFonts w:ascii="Arial" w:hAnsi="Arial" w:cs="Arial"/>
          <w:sz w:val="22"/>
        </w:rPr>
        <w:t xml:space="preserve"> build sustained connections that go beyond the single museum visit, bringing art, ideas, and dialogue to classrooms, senior centers, and community-based organizations around the city. </w:t>
      </w:r>
      <w:r w:rsidR="0074448C" w:rsidRPr="0004326C">
        <w:rPr>
          <w:rFonts w:ascii="Arial" w:hAnsi="Arial" w:cs="Arial"/>
          <w:sz w:val="22"/>
        </w:rPr>
        <w:t xml:space="preserve">The work of the Access and Community Programs department is driven by collaboration between Whitney staff, local stakeholders, and artists. </w:t>
      </w:r>
    </w:p>
    <w:p w:rsidR="00B16D06" w:rsidRPr="0004326C" w:rsidRDefault="00B16D06" w:rsidP="00CD1F9B">
      <w:pPr>
        <w:tabs>
          <w:tab w:val="left" w:pos="0"/>
        </w:tabs>
        <w:suppressAutoHyphens/>
        <w:rPr>
          <w:rFonts w:ascii="Arial" w:hAnsi="Arial" w:cs="Arial"/>
          <w:sz w:val="22"/>
        </w:rPr>
      </w:pPr>
    </w:p>
    <w:p w:rsidR="00B16D06" w:rsidRPr="0004326C" w:rsidRDefault="00B16D06" w:rsidP="00CD1F9B">
      <w:pPr>
        <w:tabs>
          <w:tab w:val="left" w:pos="0"/>
        </w:tabs>
        <w:suppressAutoHyphens/>
        <w:rPr>
          <w:rFonts w:ascii="Arial" w:hAnsi="Arial" w:cs="Arial"/>
          <w:sz w:val="22"/>
        </w:rPr>
      </w:pPr>
      <w:r w:rsidRPr="0004326C">
        <w:rPr>
          <w:rFonts w:ascii="Arial" w:hAnsi="Arial" w:cs="Arial"/>
          <w:sz w:val="22"/>
        </w:rPr>
        <w:t>The Access and Community Programs intern will assist all aspects of the department. Duties</w:t>
      </w:r>
      <w:r w:rsidR="00F724E4">
        <w:rPr>
          <w:rFonts w:ascii="Arial" w:hAnsi="Arial" w:cs="Arial"/>
          <w:sz w:val="22"/>
        </w:rPr>
        <w:t>:</w:t>
      </w:r>
    </w:p>
    <w:p w:rsidR="00B16D06" w:rsidRPr="0004326C" w:rsidRDefault="00B16D06" w:rsidP="00CD1F9B">
      <w:pPr>
        <w:tabs>
          <w:tab w:val="left" w:pos="0"/>
        </w:tabs>
        <w:suppressAutoHyphens/>
        <w:rPr>
          <w:rFonts w:ascii="Arial" w:hAnsi="Arial" w:cs="Arial"/>
          <w:sz w:val="22"/>
        </w:rPr>
      </w:pPr>
    </w:p>
    <w:p w:rsidR="00B16D06" w:rsidRPr="0004326C" w:rsidRDefault="00F724E4" w:rsidP="00B16D06">
      <w:pPr>
        <w:pStyle w:val="ListParagraph"/>
        <w:numPr>
          <w:ilvl w:val="0"/>
          <w:numId w:val="7"/>
        </w:numPr>
        <w:tabs>
          <w:tab w:val="left" w:pos="0"/>
        </w:tabs>
        <w:suppressAutoHyphens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Prepare</w:t>
      </w:r>
      <w:r w:rsidR="00B16D06" w:rsidRPr="0004326C">
        <w:rPr>
          <w:rFonts w:ascii="Arial" w:hAnsi="Arial" w:cs="Arial"/>
          <w:sz w:val="22"/>
        </w:rPr>
        <w:t xml:space="preserve"> accessible materials including transcripts, large print guides, closed captioning, and touch objects </w:t>
      </w:r>
    </w:p>
    <w:p w:rsidR="00B16D06" w:rsidRPr="0004326C" w:rsidRDefault="00B16D06" w:rsidP="00B16D06">
      <w:pPr>
        <w:pStyle w:val="ListParagraph"/>
        <w:numPr>
          <w:ilvl w:val="0"/>
          <w:numId w:val="7"/>
        </w:numPr>
        <w:tabs>
          <w:tab w:val="left" w:pos="0"/>
        </w:tabs>
        <w:suppressAutoHyphens/>
        <w:rPr>
          <w:rFonts w:ascii="Arial" w:hAnsi="Arial" w:cs="Arial"/>
          <w:sz w:val="22"/>
        </w:rPr>
      </w:pPr>
      <w:r w:rsidRPr="0004326C">
        <w:rPr>
          <w:rFonts w:ascii="Arial" w:hAnsi="Arial" w:cs="Arial"/>
          <w:sz w:val="22"/>
        </w:rPr>
        <w:t>Maint</w:t>
      </w:r>
      <w:r w:rsidR="00F724E4">
        <w:rPr>
          <w:rFonts w:ascii="Arial" w:hAnsi="Arial" w:cs="Arial"/>
          <w:sz w:val="22"/>
        </w:rPr>
        <w:t>ain</w:t>
      </w:r>
      <w:r w:rsidRPr="0004326C">
        <w:rPr>
          <w:rFonts w:ascii="Arial" w:hAnsi="Arial" w:cs="Arial"/>
          <w:sz w:val="22"/>
        </w:rPr>
        <w:t xml:space="preserve"> Access equipment (induction loops, assistive listening devices, etc.), and program support for our programs and special events </w:t>
      </w:r>
    </w:p>
    <w:p w:rsidR="00B16D06" w:rsidRPr="0004326C" w:rsidRDefault="00B16D06" w:rsidP="00B16D06">
      <w:pPr>
        <w:pStyle w:val="ListParagraph"/>
        <w:numPr>
          <w:ilvl w:val="0"/>
          <w:numId w:val="7"/>
        </w:numPr>
        <w:tabs>
          <w:tab w:val="left" w:pos="0"/>
        </w:tabs>
        <w:suppressAutoHyphens/>
        <w:rPr>
          <w:rFonts w:ascii="Arial" w:hAnsi="Arial" w:cs="Arial"/>
          <w:sz w:val="22"/>
        </w:rPr>
      </w:pPr>
      <w:r w:rsidRPr="0004326C">
        <w:rPr>
          <w:rFonts w:ascii="Arial" w:hAnsi="Arial" w:cs="Arial"/>
          <w:sz w:val="22"/>
        </w:rPr>
        <w:t xml:space="preserve">Assist community programs on- and offsite art courses by preparing materials for freelance educators and transporting materials when necessary. </w:t>
      </w:r>
    </w:p>
    <w:p w:rsidR="00B16D06" w:rsidRPr="0004326C" w:rsidRDefault="00B16D06" w:rsidP="00B16D06">
      <w:pPr>
        <w:pStyle w:val="ListParagraph"/>
        <w:numPr>
          <w:ilvl w:val="0"/>
          <w:numId w:val="7"/>
        </w:numPr>
        <w:tabs>
          <w:tab w:val="left" w:pos="0"/>
        </w:tabs>
        <w:suppressAutoHyphens/>
        <w:rPr>
          <w:rFonts w:ascii="Arial" w:hAnsi="Arial" w:cs="Arial"/>
          <w:sz w:val="22"/>
        </w:rPr>
      </w:pPr>
      <w:r w:rsidRPr="0004326C">
        <w:rPr>
          <w:rFonts w:ascii="Arial" w:hAnsi="Arial" w:cs="Arial"/>
          <w:sz w:val="22"/>
        </w:rPr>
        <w:t>Suppor</w:t>
      </w:r>
      <w:r w:rsidR="00F724E4">
        <w:rPr>
          <w:rFonts w:ascii="Arial" w:hAnsi="Arial" w:cs="Arial"/>
          <w:sz w:val="22"/>
        </w:rPr>
        <w:t>t</w:t>
      </w:r>
      <w:r w:rsidRPr="0004326C">
        <w:rPr>
          <w:rFonts w:ascii="Arial" w:hAnsi="Arial" w:cs="Arial"/>
          <w:sz w:val="22"/>
        </w:rPr>
        <w:t xml:space="preserve"> tours of the Museum for visitors with disabilities including Verbal Description and Touch Tours and our ASL program, Whitney Signs</w:t>
      </w:r>
    </w:p>
    <w:p w:rsidR="006B0721" w:rsidRPr="0004326C" w:rsidRDefault="00B16D06" w:rsidP="00CD1F9B">
      <w:pPr>
        <w:pStyle w:val="ListParagraph"/>
        <w:numPr>
          <w:ilvl w:val="0"/>
          <w:numId w:val="7"/>
        </w:numPr>
        <w:tabs>
          <w:tab w:val="left" w:pos="0"/>
        </w:tabs>
        <w:suppressAutoHyphens/>
        <w:rPr>
          <w:rFonts w:ascii="Arial" w:hAnsi="Arial" w:cs="Arial"/>
          <w:sz w:val="22"/>
        </w:rPr>
      </w:pPr>
      <w:r w:rsidRPr="0004326C">
        <w:rPr>
          <w:rFonts w:ascii="Arial" w:hAnsi="Arial" w:cs="Arial"/>
          <w:sz w:val="22"/>
        </w:rPr>
        <w:t>Research on artists in the collection</w:t>
      </w:r>
    </w:p>
    <w:p w:rsidR="006B0721" w:rsidRPr="0004326C" w:rsidRDefault="006B0721" w:rsidP="00CD1F9B">
      <w:pPr>
        <w:tabs>
          <w:tab w:val="left" w:pos="0"/>
        </w:tabs>
        <w:suppressAutoHyphens/>
        <w:rPr>
          <w:rFonts w:ascii="Arial" w:hAnsi="Arial" w:cs="Arial"/>
          <w:sz w:val="22"/>
        </w:rPr>
      </w:pPr>
    </w:p>
    <w:p w:rsidR="007A4BEB" w:rsidRPr="0004326C" w:rsidRDefault="005956FD" w:rsidP="000008AC">
      <w:pPr>
        <w:tabs>
          <w:tab w:val="left" w:pos="0"/>
        </w:tabs>
        <w:suppressAutoHyphens/>
        <w:rPr>
          <w:rFonts w:ascii="Arial" w:hAnsi="Arial" w:cs="Arial"/>
          <w:b/>
          <w:sz w:val="22"/>
        </w:rPr>
      </w:pPr>
      <w:r w:rsidRPr="0004326C">
        <w:rPr>
          <w:rFonts w:ascii="Arial" w:hAnsi="Arial" w:cs="Arial"/>
          <w:b/>
          <w:sz w:val="22"/>
        </w:rPr>
        <w:t xml:space="preserve">Skills and </w:t>
      </w:r>
      <w:r w:rsidR="006264EE" w:rsidRPr="0004326C">
        <w:rPr>
          <w:rFonts w:ascii="Arial" w:hAnsi="Arial" w:cs="Arial"/>
          <w:b/>
          <w:sz w:val="22"/>
        </w:rPr>
        <w:t>q</w:t>
      </w:r>
      <w:r w:rsidRPr="0004326C">
        <w:rPr>
          <w:rFonts w:ascii="Arial" w:hAnsi="Arial" w:cs="Arial"/>
          <w:b/>
          <w:sz w:val="22"/>
        </w:rPr>
        <w:t>ualifications</w:t>
      </w:r>
      <w:r w:rsidR="00EC0DC2" w:rsidRPr="0004326C">
        <w:rPr>
          <w:rFonts w:ascii="Arial" w:hAnsi="Arial" w:cs="Arial"/>
          <w:b/>
          <w:sz w:val="22"/>
        </w:rPr>
        <w:t xml:space="preserve"> r</w:t>
      </w:r>
      <w:r w:rsidRPr="0004326C">
        <w:rPr>
          <w:rFonts w:ascii="Arial" w:hAnsi="Arial" w:cs="Arial"/>
          <w:b/>
          <w:sz w:val="22"/>
        </w:rPr>
        <w:t xml:space="preserve">equired </w:t>
      </w:r>
      <w:r w:rsidR="00346028" w:rsidRPr="0004326C">
        <w:rPr>
          <w:rFonts w:ascii="Arial" w:hAnsi="Arial" w:cs="Arial"/>
          <w:b/>
          <w:sz w:val="22"/>
        </w:rPr>
        <w:t>including technology skills</w:t>
      </w:r>
    </w:p>
    <w:p w:rsidR="00B16D06" w:rsidRPr="0004326C" w:rsidRDefault="00B16D06" w:rsidP="000008AC">
      <w:pPr>
        <w:tabs>
          <w:tab w:val="left" w:pos="0"/>
        </w:tabs>
        <w:suppressAutoHyphens/>
        <w:rPr>
          <w:rFonts w:ascii="Arial" w:hAnsi="Arial" w:cs="Arial"/>
          <w:sz w:val="22"/>
        </w:rPr>
      </w:pPr>
    </w:p>
    <w:p w:rsidR="00B16D06" w:rsidRPr="0004326C" w:rsidRDefault="00B16D06" w:rsidP="000008AC">
      <w:pPr>
        <w:tabs>
          <w:tab w:val="left" w:pos="0"/>
        </w:tabs>
        <w:suppressAutoHyphens/>
        <w:rPr>
          <w:rFonts w:ascii="Arial" w:hAnsi="Arial" w:cs="Arial"/>
          <w:sz w:val="22"/>
        </w:rPr>
      </w:pPr>
      <w:r w:rsidRPr="0004326C">
        <w:rPr>
          <w:rFonts w:ascii="Arial" w:hAnsi="Arial" w:cs="Arial"/>
          <w:sz w:val="22"/>
        </w:rPr>
        <w:t>The ideal candidate should be passionate about and have some knowledge of contemporary art and social movements (i.e. immigrant justice, racial justice, LGBTQ justice, disability justice)</w:t>
      </w:r>
      <w:r w:rsidR="00F724E4">
        <w:rPr>
          <w:rFonts w:ascii="Arial" w:hAnsi="Arial" w:cs="Arial"/>
          <w:sz w:val="22"/>
        </w:rPr>
        <w:t xml:space="preserve"> and be c</w:t>
      </w:r>
      <w:r w:rsidRPr="0004326C">
        <w:rPr>
          <w:rFonts w:ascii="Arial" w:hAnsi="Arial" w:cs="Arial"/>
          <w:sz w:val="22"/>
        </w:rPr>
        <w:t>urrently enrolled in or recently graduated with a degree in education, museum studies, disability studies, studio art, art history, or a related field. Proficiency in Spanish, Mandarin, Cantonese, or ASL a plus.</w:t>
      </w:r>
    </w:p>
    <w:p w:rsidR="005956FD" w:rsidRPr="0004326C" w:rsidRDefault="005956FD" w:rsidP="00CD1F9B">
      <w:pPr>
        <w:tabs>
          <w:tab w:val="left" w:pos="0"/>
        </w:tabs>
        <w:suppressAutoHyphens/>
        <w:rPr>
          <w:rFonts w:ascii="Arial" w:hAnsi="Arial" w:cs="Arial"/>
          <w:sz w:val="22"/>
        </w:rPr>
      </w:pPr>
    </w:p>
    <w:p w:rsidR="005956FD" w:rsidRPr="0004326C" w:rsidRDefault="00B46A7F" w:rsidP="000008AC">
      <w:pPr>
        <w:tabs>
          <w:tab w:val="left" w:pos="0"/>
        </w:tabs>
        <w:suppressAutoHyphens/>
        <w:rPr>
          <w:rFonts w:ascii="Arial" w:hAnsi="Arial" w:cs="Arial"/>
          <w:b/>
          <w:sz w:val="22"/>
        </w:rPr>
      </w:pPr>
      <w:r w:rsidRPr="0004326C">
        <w:rPr>
          <w:rFonts w:ascii="Arial" w:hAnsi="Arial" w:cs="Arial"/>
          <w:b/>
          <w:sz w:val="22"/>
        </w:rPr>
        <w:t>Type of training to be provided</w:t>
      </w:r>
    </w:p>
    <w:p w:rsidR="00B16D06" w:rsidRPr="0004326C" w:rsidRDefault="00B16D06" w:rsidP="000008AC">
      <w:pPr>
        <w:tabs>
          <w:tab w:val="left" w:pos="0"/>
        </w:tabs>
        <w:suppressAutoHyphens/>
        <w:rPr>
          <w:rFonts w:ascii="Arial" w:hAnsi="Arial" w:cs="Arial"/>
          <w:sz w:val="22"/>
        </w:rPr>
      </w:pPr>
    </w:p>
    <w:p w:rsidR="00B16D06" w:rsidRPr="0004326C" w:rsidRDefault="00B16D06" w:rsidP="000008AC">
      <w:pPr>
        <w:tabs>
          <w:tab w:val="left" w:pos="0"/>
        </w:tabs>
        <w:suppressAutoHyphens/>
        <w:rPr>
          <w:rFonts w:ascii="Arial" w:hAnsi="Arial" w:cs="Arial"/>
          <w:sz w:val="22"/>
        </w:rPr>
      </w:pPr>
      <w:r w:rsidRPr="0004326C">
        <w:rPr>
          <w:rFonts w:ascii="Arial" w:hAnsi="Arial" w:cs="Arial"/>
          <w:sz w:val="22"/>
        </w:rPr>
        <w:t>Microsoft Office Suite, Outlook, touch object and tactile map making, opportunities to observe tours, opportunities to observe and support access and community programming such as guided visits and artist workshops.</w:t>
      </w:r>
    </w:p>
    <w:p w:rsidR="006264EE" w:rsidRPr="0004326C" w:rsidRDefault="006264EE" w:rsidP="00CD1F9B">
      <w:pPr>
        <w:tabs>
          <w:tab w:val="left" w:pos="0"/>
        </w:tabs>
        <w:suppressAutoHyphens/>
        <w:rPr>
          <w:rFonts w:ascii="Arial" w:hAnsi="Arial" w:cs="Arial"/>
          <w:sz w:val="22"/>
        </w:rPr>
      </w:pPr>
    </w:p>
    <w:p w:rsidR="006264EE" w:rsidRPr="0004326C" w:rsidRDefault="00B46A7F" w:rsidP="000008AC">
      <w:pPr>
        <w:tabs>
          <w:tab w:val="left" w:pos="0"/>
        </w:tabs>
        <w:suppressAutoHyphens/>
        <w:rPr>
          <w:rFonts w:ascii="Arial" w:hAnsi="Arial" w:cs="Arial"/>
          <w:b/>
          <w:sz w:val="22"/>
        </w:rPr>
      </w:pPr>
      <w:r w:rsidRPr="0004326C">
        <w:rPr>
          <w:rFonts w:ascii="Arial" w:hAnsi="Arial" w:cs="Arial"/>
          <w:b/>
          <w:sz w:val="22"/>
        </w:rPr>
        <w:t>Outcomes</w:t>
      </w:r>
    </w:p>
    <w:p w:rsidR="00B16D06" w:rsidRPr="0004326C" w:rsidRDefault="00B16D06" w:rsidP="000008AC">
      <w:pPr>
        <w:tabs>
          <w:tab w:val="left" w:pos="0"/>
        </w:tabs>
        <w:suppressAutoHyphens/>
        <w:rPr>
          <w:rFonts w:ascii="Arial" w:hAnsi="Arial" w:cs="Arial"/>
          <w:sz w:val="22"/>
        </w:rPr>
      </w:pPr>
    </w:p>
    <w:p w:rsidR="00442D39" w:rsidRPr="0004326C" w:rsidRDefault="00B16D06" w:rsidP="00B16D06">
      <w:pPr>
        <w:tabs>
          <w:tab w:val="left" w:pos="0"/>
        </w:tabs>
        <w:suppressAutoHyphens/>
        <w:rPr>
          <w:rFonts w:ascii="Arial" w:hAnsi="Arial" w:cs="Arial"/>
          <w:strike/>
          <w:sz w:val="22"/>
        </w:rPr>
      </w:pPr>
      <w:r w:rsidRPr="0004326C">
        <w:rPr>
          <w:rFonts w:ascii="Arial" w:hAnsi="Arial" w:cs="Arial"/>
          <w:sz w:val="22"/>
        </w:rPr>
        <w:t xml:space="preserve">Intern will gain knowledge of how to produce educational programming at a cultural institution, how to prepare and </w:t>
      </w:r>
      <w:r w:rsidR="0074448C" w:rsidRPr="0004326C">
        <w:rPr>
          <w:rFonts w:ascii="Arial" w:hAnsi="Arial" w:cs="Arial"/>
          <w:sz w:val="22"/>
        </w:rPr>
        <w:t xml:space="preserve">center </w:t>
      </w:r>
      <w:r w:rsidRPr="0004326C">
        <w:rPr>
          <w:rFonts w:ascii="Arial" w:hAnsi="Arial" w:cs="Arial"/>
          <w:sz w:val="22"/>
        </w:rPr>
        <w:t>access accommodations for people with disabilities, and learn about inclusive programming</w:t>
      </w:r>
      <w:r w:rsidR="00CE386F" w:rsidRPr="0004326C">
        <w:rPr>
          <w:rFonts w:ascii="Arial" w:hAnsi="Arial" w:cs="Arial"/>
          <w:sz w:val="22"/>
        </w:rPr>
        <w:t>.</w:t>
      </w:r>
      <w:r w:rsidRPr="0004326C">
        <w:rPr>
          <w:rFonts w:ascii="Arial" w:hAnsi="Arial" w:cs="Arial"/>
          <w:sz w:val="22"/>
        </w:rPr>
        <w:t xml:space="preserve"> </w:t>
      </w:r>
    </w:p>
    <w:sectPr w:rsidR="00442D39" w:rsidRPr="0004326C" w:rsidSect="00CD1F9B">
      <w:headerReference w:type="even" r:id="rId8"/>
      <w:headerReference w:type="default" r:id="rId9"/>
      <w:headerReference w:type="first" r:id="rId10"/>
      <w:pgSz w:w="12240" w:h="15840"/>
      <w:pgMar w:top="245" w:right="1152" w:bottom="1008" w:left="1152" w:header="432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D79BC" w:rsidRDefault="009D79BC" w:rsidP="00AA0B69">
      <w:r>
        <w:separator/>
      </w:r>
    </w:p>
  </w:endnote>
  <w:endnote w:type="continuationSeparator" w:id="0">
    <w:p w:rsidR="009D79BC" w:rsidRDefault="009D79BC" w:rsidP="00AA0B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aas Grot Text 55 Roman">
    <w:panose1 w:val="020D0504030502050203"/>
    <w:charset w:val="00"/>
    <w:family w:val="swiss"/>
    <w:notTrueType/>
    <w:pitch w:val="variable"/>
    <w:sig w:usb0="00000007" w:usb1="00000000" w:usb2="00000000" w:usb3="00000000" w:csb0="00000093" w:csb1="00000000"/>
  </w:font>
  <w:font w:name="Haas Grot Disp 65 Medium">
    <w:altName w:val="Haas Grot Text 55 Roman"/>
    <w:charset w:val="58"/>
    <w:family w:val="auto"/>
    <w:pitch w:val="variable"/>
    <w:sig w:usb0="00000001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HaasGrotText-55Roman">
    <w:altName w:val="Haas Grot Text 55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D79BC" w:rsidRDefault="009D79BC" w:rsidP="00AA0B69">
      <w:r>
        <w:separator/>
      </w:r>
    </w:p>
  </w:footnote>
  <w:footnote w:type="continuationSeparator" w:id="0">
    <w:p w:rsidR="009D79BC" w:rsidRDefault="009D79BC" w:rsidP="00AA0B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D393A" w:rsidRDefault="007D393A" w:rsidP="00AA0B69">
    <w:pPr>
      <w:pStyle w:val="Header"/>
      <w:ind w:hanging="180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D393A" w:rsidRDefault="007D393A" w:rsidP="00B36EA4">
    <w:pPr>
      <w:pStyle w:val="Header"/>
      <w:tabs>
        <w:tab w:val="clear" w:pos="8640"/>
      </w:tabs>
      <w:ind w:left="-173" w:hanging="1080"/>
    </w:pPr>
    <w:r>
      <w:rPr>
        <w:noProof/>
      </w:rPr>
      <w:drawing>
        <wp:anchor distT="0" distB="0" distL="114300" distR="114300" simplePos="0" relativeHeight="251659264" behindDoc="0" locked="0" layoutInCell="1" allowOverlap="1" wp14:anchorId="3711D1FA" wp14:editId="41B126E2">
          <wp:simplePos x="0" y="0"/>
          <wp:positionH relativeFrom="column">
            <wp:posOffset>-795655</wp:posOffset>
          </wp:positionH>
          <wp:positionV relativeFrom="paragraph">
            <wp:posOffset>-274320</wp:posOffset>
          </wp:positionV>
          <wp:extent cx="7773035" cy="1645920"/>
          <wp:effectExtent l="0" t="0" r="0" b="5080"/>
          <wp:wrapTight wrapText="bothSides">
            <wp:wrapPolygon edited="0">
              <wp:start x="0" y="0"/>
              <wp:lineTo x="0" y="21333"/>
              <wp:lineTo x="21528" y="21333"/>
              <wp:lineTo x="21528" y="0"/>
              <wp:lineTo x="0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5_NBAddress_Whitney_8.5x11Letterhead_SecondarySheets_SplitRu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3035" cy="16459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D393A" w:rsidRDefault="007D393A" w:rsidP="004D7F71">
    <w:pPr>
      <w:pStyle w:val="Header"/>
      <w:ind w:left="997" w:hanging="2250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42D7562" wp14:editId="1EFCFCCE">
          <wp:simplePos x="0" y="0"/>
          <wp:positionH relativeFrom="column">
            <wp:posOffset>-795655</wp:posOffset>
          </wp:positionH>
          <wp:positionV relativeFrom="paragraph">
            <wp:posOffset>-274320</wp:posOffset>
          </wp:positionV>
          <wp:extent cx="7767955" cy="1644650"/>
          <wp:effectExtent l="0" t="0" r="4445" b="6350"/>
          <wp:wrapTight wrapText="bothSides">
            <wp:wrapPolygon edited="0">
              <wp:start x="0" y="0"/>
              <wp:lineTo x="0" y="21350"/>
              <wp:lineTo x="21542" y="21350"/>
              <wp:lineTo x="21542" y="0"/>
              <wp:lineTo x="0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5_NBAddress_Whitney_8.5x11Letterhead_General_SplitRu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7955" cy="1644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4C5F84"/>
    <w:multiLevelType w:val="hybridMultilevel"/>
    <w:tmpl w:val="CA7EDB7A"/>
    <w:lvl w:ilvl="0" w:tplc="C01219C8">
      <w:numFmt w:val="bullet"/>
      <w:lvlText w:val="-"/>
      <w:lvlJc w:val="left"/>
      <w:pPr>
        <w:ind w:left="7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16B72A78"/>
    <w:multiLevelType w:val="hybridMultilevel"/>
    <w:tmpl w:val="DFA6742C"/>
    <w:lvl w:ilvl="0" w:tplc="C01219C8">
      <w:numFmt w:val="bullet"/>
      <w:lvlText w:val="-"/>
      <w:lvlJc w:val="left"/>
      <w:pPr>
        <w:ind w:left="7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1D5F7178"/>
    <w:multiLevelType w:val="hybridMultilevel"/>
    <w:tmpl w:val="CED68D88"/>
    <w:lvl w:ilvl="0" w:tplc="17D00FAA">
      <w:start w:val="1"/>
      <w:numFmt w:val="bullet"/>
      <w:lvlText w:val="—"/>
      <w:lvlJc w:val="left"/>
      <w:pPr>
        <w:ind w:left="720" w:hanging="360"/>
      </w:pPr>
      <w:rPr>
        <w:rFonts w:ascii="Haas Grot Text 55 Roman" w:hAnsi="Haas Grot Text 55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686772"/>
    <w:multiLevelType w:val="hybridMultilevel"/>
    <w:tmpl w:val="85B026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B864BE"/>
    <w:multiLevelType w:val="hybridMultilevel"/>
    <w:tmpl w:val="141CFB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B4C57A8"/>
    <w:multiLevelType w:val="hybridMultilevel"/>
    <w:tmpl w:val="14B6E67C"/>
    <w:lvl w:ilvl="0" w:tplc="D902E2CA">
      <w:start w:val="1"/>
      <w:numFmt w:val="bullet"/>
      <w:pStyle w:val="Bullets"/>
      <w:lvlText w:val="—"/>
      <w:lvlJc w:val="left"/>
      <w:pPr>
        <w:ind w:left="720" w:hanging="360"/>
      </w:pPr>
      <w:rPr>
        <w:rFonts w:ascii="Haas Grot Disp 65 Medium" w:hAnsi="Haas Grot Disp 65 Medium" w:hint="default"/>
        <w:b w:val="0"/>
        <w:bCs w:val="0"/>
        <w:i w:val="0"/>
        <w:iCs w:val="0"/>
      </w:rPr>
    </w:lvl>
    <w:lvl w:ilvl="1" w:tplc="625A708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71E2D2E"/>
    <w:multiLevelType w:val="hybridMultilevel"/>
    <w:tmpl w:val="9EA473A2"/>
    <w:lvl w:ilvl="0" w:tplc="AEE4F4D2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4"/>
  </w:num>
  <w:num w:numId="5">
    <w:abstractNumId w:val="2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03CA"/>
    <w:rsid w:val="000008AC"/>
    <w:rsid w:val="00013C7D"/>
    <w:rsid w:val="0004326C"/>
    <w:rsid w:val="00114D33"/>
    <w:rsid w:val="001C69CF"/>
    <w:rsid w:val="002F7EC8"/>
    <w:rsid w:val="00310899"/>
    <w:rsid w:val="00346028"/>
    <w:rsid w:val="003844C5"/>
    <w:rsid w:val="003920AC"/>
    <w:rsid w:val="00394474"/>
    <w:rsid w:val="00442D39"/>
    <w:rsid w:val="004D7F71"/>
    <w:rsid w:val="005179BA"/>
    <w:rsid w:val="005956FD"/>
    <w:rsid w:val="005A3FB3"/>
    <w:rsid w:val="006264EE"/>
    <w:rsid w:val="006432E8"/>
    <w:rsid w:val="006475AD"/>
    <w:rsid w:val="006605BD"/>
    <w:rsid w:val="006A2903"/>
    <w:rsid w:val="006B0721"/>
    <w:rsid w:val="006D556D"/>
    <w:rsid w:val="006D6B28"/>
    <w:rsid w:val="00716752"/>
    <w:rsid w:val="0074448C"/>
    <w:rsid w:val="00746419"/>
    <w:rsid w:val="007A4BEB"/>
    <w:rsid w:val="007A6813"/>
    <w:rsid w:val="007D393A"/>
    <w:rsid w:val="007E077E"/>
    <w:rsid w:val="00811804"/>
    <w:rsid w:val="008962FB"/>
    <w:rsid w:val="00922D5E"/>
    <w:rsid w:val="0098056F"/>
    <w:rsid w:val="009836F4"/>
    <w:rsid w:val="009B03DD"/>
    <w:rsid w:val="009D79BC"/>
    <w:rsid w:val="00A30017"/>
    <w:rsid w:val="00A30CBD"/>
    <w:rsid w:val="00A56B73"/>
    <w:rsid w:val="00AA0B69"/>
    <w:rsid w:val="00B16D06"/>
    <w:rsid w:val="00B36EA4"/>
    <w:rsid w:val="00B46A7F"/>
    <w:rsid w:val="00B815DD"/>
    <w:rsid w:val="00BE2601"/>
    <w:rsid w:val="00C06592"/>
    <w:rsid w:val="00C103CA"/>
    <w:rsid w:val="00C223D7"/>
    <w:rsid w:val="00C300A8"/>
    <w:rsid w:val="00C66266"/>
    <w:rsid w:val="00C97B73"/>
    <w:rsid w:val="00CD1F9B"/>
    <w:rsid w:val="00CE386F"/>
    <w:rsid w:val="00CF4F3E"/>
    <w:rsid w:val="00E159E5"/>
    <w:rsid w:val="00E3456D"/>
    <w:rsid w:val="00E925B6"/>
    <w:rsid w:val="00E965E7"/>
    <w:rsid w:val="00EC0DC2"/>
    <w:rsid w:val="00EC5E33"/>
    <w:rsid w:val="00F353FC"/>
    <w:rsid w:val="00F724E4"/>
    <w:rsid w:val="00FF1A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."/>
  <w:listSeparator w:val=","/>
  <w14:defaultImageDpi w14:val="300"/>
  <w15:docId w15:val="{7B97125B-A27A-4E9C-8BB8-C1E12335C1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ullets">
    <w:name w:val="Bullets"/>
    <w:basedOn w:val="Normal"/>
    <w:qFormat/>
    <w:rsid w:val="005A3FB3"/>
    <w:pPr>
      <w:numPr>
        <w:numId w:val="1"/>
      </w:numPr>
      <w:ind w:right="-1440"/>
    </w:pPr>
    <w:rPr>
      <w:rFonts w:ascii="Haas Grot Text 55 Roman" w:eastAsia="Times New Roman" w:hAnsi="Haas Grot Text 55 Roman" w:cs="Arial"/>
      <w:sz w:val="19"/>
      <w:szCs w:val="19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A0B6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0B69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AA0B6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A0B69"/>
  </w:style>
  <w:style w:type="paragraph" w:styleId="Footer">
    <w:name w:val="footer"/>
    <w:basedOn w:val="Normal"/>
    <w:link w:val="FooterChar"/>
    <w:uiPriority w:val="99"/>
    <w:unhideWhenUsed/>
    <w:rsid w:val="00AA0B6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A0B69"/>
  </w:style>
  <w:style w:type="paragraph" w:customStyle="1" w:styleId="letter">
    <w:name w:val="letter"/>
    <w:basedOn w:val="Normal"/>
    <w:uiPriority w:val="99"/>
    <w:rsid w:val="00AA0B69"/>
    <w:pPr>
      <w:widowControl w:val="0"/>
      <w:suppressAutoHyphens/>
      <w:autoSpaceDE w:val="0"/>
      <w:autoSpaceDN w:val="0"/>
      <w:adjustRightInd w:val="0"/>
      <w:spacing w:line="288" w:lineRule="auto"/>
      <w:textAlignment w:val="center"/>
    </w:pPr>
    <w:rPr>
      <w:rFonts w:ascii="Courier" w:hAnsi="Courier" w:cs="Courier"/>
      <w:color w:val="000000"/>
      <w:sz w:val="20"/>
      <w:szCs w:val="20"/>
    </w:rPr>
  </w:style>
  <w:style w:type="paragraph" w:customStyle="1" w:styleId="HaasLetter">
    <w:name w:val="Haas Letter"/>
    <w:basedOn w:val="Normal"/>
    <w:uiPriority w:val="99"/>
    <w:rsid w:val="00AA0B69"/>
    <w:pPr>
      <w:widowControl w:val="0"/>
      <w:suppressAutoHyphens/>
      <w:autoSpaceDE w:val="0"/>
      <w:autoSpaceDN w:val="0"/>
      <w:adjustRightInd w:val="0"/>
      <w:spacing w:line="240" w:lineRule="atLeast"/>
      <w:textAlignment w:val="center"/>
    </w:pPr>
    <w:rPr>
      <w:rFonts w:ascii="HaasGrotText-55Roman" w:hAnsi="HaasGrotText-55Roman" w:cs="HaasGrotText-55Roman"/>
      <w:color w:val="000000"/>
      <w:sz w:val="18"/>
      <w:szCs w:val="18"/>
    </w:rPr>
  </w:style>
  <w:style w:type="paragraph" w:customStyle="1" w:styleId="BodyCopy">
    <w:name w:val="BodyCopy"/>
    <w:basedOn w:val="Normal"/>
    <w:autoRedefine/>
    <w:qFormat/>
    <w:rsid w:val="00BE2601"/>
    <w:pPr>
      <w:spacing w:line="260" w:lineRule="exact"/>
    </w:pPr>
    <w:rPr>
      <w:rFonts w:ascii="Haas Grot Text 55 Roman" w:hAnsi="Haas Grot Text 55 Roman"/>
      <w:sz w:val="19"/>
      <w:szCs w:val="19"/>
    </w:rPr>
  </w:style>
  <w:style w:type="paragraph" w:styleId="ListParagraph">
    <w:name w:val="List Paragraph"/>
    <w:basedOn w:val="Normal"/>
    <w:uiPriority w:val="34"/>
    <w:qFormat/>
    <w:rsid w:val="0034602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683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1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58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C1D9CD5-1795-4DAC-A309-F4086E6C22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329</Words>
  <Characters>1880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Whitney Museum</Company>
  <LinksUpToDate>false</LinksUpToDate>
  <CharactersWithSpaces>2205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Rosie Naberezny</dc:creator>
  <cp:lastModifiedBy>Lisa Dowd, Human Resources</cp:lastModifiedBy>
  <cp:revision>7</cp:revision>
  <cp:lastPrinted>2019-12-02T16:27:00Z</cp:lastPrinted>
  <dcterms:created xsi:type="dcterms:W3CDTF">2019-11-14T17:19:00Z</dcterms:created>
  <dcterms:modified xsi:type="dcterms:W3CDTF">2019-12-02T16:27:00Z</dcterms:modified>
</cp:coreProperties>
</file>